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宜宾市职业安全健康协会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顺利完成2018年社会团体年检工作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根据社团登记机关要求，2019年4月18日市职安协会财务科按要求向宜宾市民政局提交了2018年度社会团体年度检查报告书，其中包含协会基本情况表、社会团体登记事项变更情况、社会团体机构人员情况、社会团体主要负责人变更情况、固定资产情况、内部管理情况、资产负债表、收入支出表、业务活动表等十六项内容。</w:t>
      </w:r>
    </w:p>
    <w:p>
      <w:p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经过社团登记管理机关--市民政局审查，于2019年4月29日对宜宾市职业安全健康协会进行了一年一度的年度检查工作，签发了审查意见，协会2018年年度检查合格。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A18FE"/>
    <w:rsid w:val="20290DBA"/>
    <w:rsid w:val="21AB0150"/>
    <w:rsid w:val="325A5C8D"/>
    <w:rsid w:val="40F61DF1"/>
    <w:rsid w:val="4A825185"/>
    <w:rsid w:val="4C8570BC"/>
    <w:rsid w:val="520A18FE"/>
    <w:rsid w:val="7D19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2019-05-23T07:33:00Z</dcterms:created>
  <dc:creator>随遇而安</dc:creator>
  <cp:lastModifiedBy>阿慧</cp:lastModifiedBy>
  <dcterms:modified xsi:type="dcterms:W3CDTF">2019-05-28T07:09:08Z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